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B5" w:rsidRDefault="00D465B5" w:rsidP="008F273E">
      <w:pPr>
        <w:spacing w:after="0" w:line="240" w:lineRule="auto"/>
        <w:jc w:val="center"/>
        <w:rPr>
          <w:rFonts w:ascii="Barlow Light" w:hAnsi="Barlow Light"/>
          <w:b/>
        </w:rPr>
      </w:pPr>
    </w:p>
    <w:p w:rsidR="005012BD" w:rsidRDefault="005012BD" w:rsidP="008F273E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>
        <w:rPr>
          <w:rFonts w:ascii="Barlow Light" w:hAnsi="Barlow Light"/>
          <w:b/>
        </w:rPr>
        <w:t>Anexos al Reglamento de Construcciones del Municipio de Mérida, publicado en la Gaceta Municipal de fecha cinco de enero del año dos mil dieciocho</w:t>
      </w: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>
        <w:rPr>
          <w:rFonts w:ascii="Barlow Light" w:hAnsi="Barlow Light"/>
          <w:b/>
        </w:rPr>
        <w:t>A N E X O S</w:t>
      </w: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 w:rsidRPr="00AB4A8B">
        <w:rPr>
          <w:rFonts w:ascii="Barlow Light" w:hAnsi="Barlow Light"/>
          <w:b/>
        </w:rPr>
        <w:t>“Norma Té</w:t>
      </w:r>
      <w:r>
        <w:rPr>
          <w:rFonts w:ascii="Barlow Light" w:hAnsi="Barlow Light"/>
          <w:b/>
        </w:rPr>
        <w:t>cnica Complementaria en Materia</w:t>
      </w:r>
    </w:p>
    <w:p w:rsidR="00AB4A8B" w:rsidRP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 w:rsidRPr="00AB4A8B">
        <w:rPr>
          <w:rFonts w:ascii="Barlow Light" w:hAnsi="Barlow Light"/>
          <w:b/>
        </w:rPr>
        <w:t>de Eficiencia Energética y Diseño Bioclimático”</w:t>
      </w: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 w:rsidRPr="00AB4A8B">
        <w:rPr>
          <w:rFonts w:ascii="Barlow Light" w:hAnsi="Barlow Light"/>
          <w:b/>
        </w:rPr>
        <w:t>“Normas Téc</w:t>
      </w:r>
      <w:r>
        <w:rPr>
          <w:rFonts w:ascii="Barlow Light" w:hAnsi="Barlow Light"/>
          <w:b/>
        </w:rPr>
        <w:t>nicas Complementarias de Diseño</w:t>
      </w: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 w:rsidRPr="00AB4A8B">
        <w:rPr>
          <w:rFonts w:ascii="Barlow Light" w:hAnsi="Barlow Light"/>
          <w:b/>
        </w:rPr>
        <w:t>y Construcción de Estructuras de Mampostería”</w:t>
      </w: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P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 w:rsidRPr="00AB4A8B">
        <w:rPr>
          <w:rFonts w:ascii="Barlow Light" w:hAnsi="Barlow Light"/>
          <w:b/>
        </w:rPr>
        <w:t xml:space="preserve"> “</w:t>
      </w:r>
      <w:r>
        <w:rPr>
          <w:rFonts w:ascii="Barlow Light" w:hAnsi="Barlow Light"/>
          <w:b/>
        </w:rPr>
        <w:t>Normas Técnicas Complementarias</w:t>
      </w:r>
    </w:p>
    <w:p w:rsidR="00753E3C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  <w:r w:rsidRPr="00AB4A8B">
        <w:rPr>
          <w:rFonts w:ascii="Barlow Light" w:hAnsi="Barlow Light"/>
          <w:b/>
        </w:rPr>
        <w:t>para el Proyecto Arquitectónico”</w:t>
      </w:r>
    </w:p>
    <w:p w:rsidR="00FC1342" w:rsidRDefault="00FC1342" w:rsidP="00AB4A8B">
      <w:pPr>
        <w:spacing w:after="0" w:line="240" w:lineRule="auto"/>
        <w:jc w:val="center"/>
        <w:rPr>
          <w:rFonts w:ascii="Barlow Light" w:hAnsi="Barlow Light"/>
          <w:b/>
        </w:rPr>
      </w:pPr>
      <w:bookmarkStart w:id="0" w:name="_GoBack"/>
      <w:bookmarkEnd w:id="0"/>
    </w:p>
    <w:p w:rsidR="00FC1342" w:rsidRDefault="00FC1342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FC1342" w:rsidRDefault="00FC1342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p w:rsidR="00FC1342" w:rsidRDefault="00FC1342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C1342" w:rsidTr="00FC1342">
        <w:tc>
          <w:tcPr>
            <w:tcW w:w="10112" w:type="dxa"/>
            <w:shd w:val="clear" w:color="auto" w:fill="FFFF00"/>
          </w:tcPr>
          <w:p w:rsidR="00FC1342" w:rsidRPr="00FC1342" w:rsidRDefault="00FC1342" w:rsidP="00FC134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C1342">
              <w:rPr>
                <w:rFonts w:ascii="Arial" w:hAnsi="Arial" w:cs="Arial"/>
                <w:b/>
                <w:sz w:val="20"/>
                <w:szCs w:val="18"/>
              </w:rPr>
              <w:t>AVISO IMPORTANTE</w:t>
            </w:r>
          </w:p>
          <w:p w:rsidR="00FC1342" w:rsidRPr="00FC1342" w:rsidRDefault="00FC1342" w:rsidP="00FC134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C1342" w:rsidRDefault="00FC1342" w:rsidP="00FC134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FC1342">
              <w:rPr>
                <w:rFonts w:ascii="Arial" w:hAnsi="Arial" w:cs="Arial"/>
                <w:b/>
                <w:sz w:val="20"/>
                <w:szCs w:val="18"/>
              </w:rPr>
              <w:t>La versión editable en formato WORD</w:t>
            </w:r>
            <w:r w:rsidR="00C915B7">
              <w:rPr>
                <w:rFonts w:ascii="Arial" w:hAnsi="Arial" w:cs="Arial"/>
                <w:b/>
                <w:sz w:val="20"/>
                <w:szCs w:val="18"/>
              </w:rPr>
              <w:t xml:space="preserve"> para este documento</w:t>
            </w:r>
            <w:r w:rsidRPr="00FC1342">
              <w:rPr>
                <w:rFonts w:ascii="Arial" w:hAnsi="Arial" w:cs="Arial"/>
                <w:b/>
                <w:sz w:val="20"/>
                <w:szCs w:val="18"/>
              </w:rPr>
              <w:t>, se encuentra en revisión temporalmente. El texto de los anexos titulados “Norma Técnica Complementaria en Materia de Eficiencia Energética y Diseño Bioclimático”, “Normas Técnicas Complementarias de Diseño y Construcción de Estructuras de Mampostería” y “Normas Técnicas Complementarias para el Proyecto Arquitectónico” vigente puede consultarse y descargar únicamente en formato PDF.</w:t>
            </w:r>
          </w:p>
          <w:p w:rsidR="00FC1342" w:rsidRDefault="00FC1342" w:rsidP="00FC134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C1342" w:rsidRDefault="00FC1342" w:rsidP="00FC134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Agradecemos su comprensión.</w:t>
            </w:r>
          </w:p>
          <w:p w:rsidR="00FC1342" w:rsidRDefault="00FC1342" w:rsidP="00FC1342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FC1342" w:rsidRPr="00FC1342" w:rsidRDefault="00FC1342" w:rsidP="00FC134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1342">
              <w:rPr>
                <w:rFonts w:ascii="Arial" w:hAnsi="Arial" w:cs="Arial"/>
                <w:b/>
                <w:sz w:val="18"/>
                <w:szCs w:val="18"/>
              </w:rPr>
              <w:t>Departamento de Reglamentos y Legislación Municipal</w:t>
            </w:r>
          </w:p>
          <w:p w:rsidR="00FC1342" w:rsidRPr="00FC1342" w:rsidRDefault="00FC1342" w:rsidP="00FC134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1342">
              <w:rPr>
                <w:rFonts w:ascii="Arial" w:hAnsi="Arial" w:cs="Arial"/>
                <w:b/>
                <w:sz w:val="18"/>
                <w:szCs w:val="18"/>
              </w:rPr>
              <w:t>Consejería Jurídica</w:t>
            </w:r>
          </w:p>
          <w:p w:rsidR="00FC1342" w:rsidRPr="00FC1342" w:rsidRDefault="00FC1342" w:rsidP="00FC134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C1342">
              <w:rPr>
                <w:rFonts w:ascii="Arial" w:hAnsi="Arial" w:cs="Arial"/>
                <w:b/>
                <w:sz w:val="18"/>
                <w:szCs w:val="18"/>
              </w:rPr>
              <w:t>Dirección de Gobernación</w:t>
            </w:r>
          </w:p>
          <w:p w:rsidR="00FC1342" w:rsidRDefault="00FC1342" w:rsidP="00FC1342">
            <w:pPr>
              <w:rPr>
                <w:rFonts w:ascii="Barlow Light" w:hAnsi="Barlow Light"/>
                <w:b/>
              </w:rPr>
            </w:pPr>
          </w:p>
        </w:tc>
      </w:tr>
    </w:tbl>
    <w:p w:rsidR="00AB4A8B" w:rsidRDefault="00AB4A8B" w:rsidP="00AB4A8B">
      <w:pPr>
        <w:spacing w:after="0" w:line="240" w:lineRule="auto"/>
        <w:jc w:val="center"/>
        <w:rPr>
          <w:rFonts w:ascii="Barlow Light" w:hAnsi="Barlow Light"/>
          <w:b/>
        </w:rPr>
      </w:pPr>
    </w:p>
    <w:sectPr w:rsidR="00AB4A8B" w:rsidSect="00D86559">
      <w:headerReference w:type="default" r:id="rId8"/>
      <w:footerReference w:type="default" r:id="rId9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17" w:rsidRDefault="007F0817" w:rsidP="006F195E">
      <w:pPr>
        <w:spacing w:after="0" w:line="240" w:lineRule="auto"/>
      </w:pPr>
      <w:r>
        <w:separator/>
      </w:r>
    </w:p>
  </w:endnote>
  <w:endnote w:type="continuationSeparator" w:id="0">
    <w:p w:rsidR="007F0817" w:rsidRDefault="007F0817" w:rsidP="006F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ourier New"/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63709"/>
      <w:docPartObj>
        <w:docPartGallery w:val="Page Numbers (Bottom of Page)"/>
        <w:docPartUnique/>
      </w:docPartObj>
    </w:sdtPr>
    <w:sdtEndPr>
      <w:rPr>
        <w:rFonts w:ascii="Barlow Light" w:hAnsi="Barlow Light"/>
        <w:b/>
        <w:sz w:val="18"/>
      </w:rPr>
    </w:sdtEndPr>
    <w:sdtContent>
      <w:p w:rsidR="00094D54" w:rsidRDefault="00094D54" w:rsidP="00BA0104">
        <w:pPr>
          <w:spacing w:after="0" w:line="240" w:lineRule="auto"/>
          <w:jc w:val="center"/>
        </w:pPr>
      </w:p>
      <w:tbl>
        <w:tblPr>
          <w:tblStyle w:val="Tablaconcuadrcula"/>
          <w:tblW w:w="0" w:type="auto"/>
          <w:tblLook w:val="04A0" w:firstRow="1" w:lastRow="0" w:firstColumn="1" w:lastColumn="0" w:noHBand="0" w:noVBand="1"/>
        </w:tblPr>
        <w:tblGrid>
          <w:gridCol w:w="9962"/>
        </w:tblGrid>
        <w:tr w:rsidR="00094D54" w:rsidTr="00BA0104">
          <w:tc>
            <w:tcPr>
              <w:tcW w:w="9962" w:type="dxa"/>
              <w:tcBorders>
                <w:left w:val="nil"/>
                <w:bottom w:val="nil"/>
                <w:right w:val="nil"/>
              </w:tcBorders>
            </w:tcPr>
            <w:p w:rsidR="00FC1342" w:rsidRDefault="00FC1342" w:rsidP="00BA0104">
              <w:pPr>
                <w:jc w:val="right"/>
                <w:rPr>
                  <w:rFonts w:ascii="Barlow Light" w:hAnsi="Barlow Light"/>
                  <w:b/>
                  <w:sz w:val="18"/>
                  <w:szCs w:val="16"/>
                </w:rPr>
              </w:pPr>
              <w:r w:rsidRPr="00FC1342">
                <w:rPr>
                  <w:rFonts w:ascii="Barlow Light" w:hAnsi="Barlow Light"/>
                  <w:b/>
                  <w:sz w:val="18"/>
                  <w:szCs w:val="16"/>
                </w:rPr>
                <w:t xml:space="preserve">Anexos al Reglamento de Construcciones del Municipio de Mérida, </w:t>
              </w:r>
              <w:r>
                <w:rPr>
                  <w:rFonts w:ascii="Barlow Light" w:hAnsi="Barlow Light"/>
                  <w:b/>
                  <w:sz w:val="18"/>
                  <w:szCs w:val="16"/>
                </w:rPr>
                <w:t>publicado</w:t>
              </w:r>
            </w:p>
            <w:p w:rsidR="00094D54" w:rsidRPr="00FC1342" w:rsidRDefault="00FC1342" w:rsidP="00BA0104">
              <w:pPr>
                <w:jc w:val="right"/>
                <w:rPr>
                  <w:sz w:val="16"/>
                  <w:szCs w:val="16"/>
                </w:rPr>
              </w:pPr>
              <w:r w:rsidRPr="00FC1342">
                <w:rPr>
                  <w:rFonts w:ascii="Barlow Light" w:hAnsi="Barlow Light"/>
                  <w:b/>
                  <w:sz w:val="18"/>
                  <w:szCs w:val="16"/>
                </w:rPr>
                <w:t>en la Gaceta Municipal de fecha cinco de enero del año dos mil dieciocho</w:t>
              </w:r>
            </w:p>
          </w:tc>
        </w:tr>
      </w:tbl>
      <w:p w:rsidR="00094D54" w:rsidRDefault="00094D54">
        <w:pPr>
          <w:pStyle w:val="Piedepgina"/>
          <w:jc w:val="center"/>
        </w:pPr>
      </w:p>
      <w:p w:rsidR="00094D54" w:rsidRPr="00BA0104" w:rsidRDefault="007F0817">
        <w:pPr>
          <w:pStyle w:val="Piedepgina"/>
          <w:jc w:val="center"/>
          <w:rPr>
            <w:rFonts w:ascii="Barlow Light" w:hAnsi="Barlow Light"/>
            <w:b/>
            <w:sz w:val="18"/>
          </w:rPr>
        </w:pPr>
      </w:p>
    </w:sdtContent>
  </w:sdt>
  <w:p w:rsidR="00094D54" w:rsidRPr="00BA0104" w:rsidRDefault="00094D54" w:rsidP="00BA0104">
    <w:pPr>
      <w:pStyle w:val="Piedepgina"/>
      <w:jc w:val="center"/>
      <w:rPr>
        <w:rFonts w:ascii="Barlow Light" w:hAnsi="Barlow Light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17" w:rsidRDefault="007F0817" w:rsidP="006F195E">
      <w:pPr>
        <w:spacing w:after="0" w:line="240" w:lineRule="auto"/>
      </w:pPr>
      <w:r>
        <w:separator/>
      </w:r>
    </w:p>
  </w:footnote>
  <w:footnote w:type="continuationSeparator" w:id="0">
    <w:p w:rsidR="007F0817" w:rsidRDefault="007F0817" w:rsidP="006F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54" w:rsidRDefault="00094D54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62"/>
    </w:tblGrid>
    <w:tr w:rsidR="00094D54" w:rsidTr="00BA0104">
      <w:tc>
        <w:tcPr>
          <w:tcW w:w="9962" w:type="dxa"/>
          <w:tcBorders>
            <w:top w:val="nil"/>
            <w:left w:val="nil"/>
            <w:right w:val="nil"/>
          </w:tcBorders>
        </w:tcPr>
        <w:p w:rsidR="00094D54" w:rsidRDefault="00094D54" w:rsidP="00BA0104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9EA22F5" wp14:editId="364BDBDC">
                <wp:extent cx="720000" cy="720000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94D54" w:rsidRDefault="00094D54" w:rsidP="00BA0104">
          <w:pPr>
            <w:pStyle w:val="Encabezado"/>
            <w:jc w:val="center"/>
            <w:rPr>
              <w:rFonts w:ascii="Barlow Light" w:hAnsi="Barlow Light"/>
              <w:sz w:val="18"/>
              <w:szCs w:val="18"/>
            </w:rPr>
          </w:pPr>
        </w:p>
        <w:p w:rsidR="00094D54" w:rsidRDefault="00094D54" w:rsidP="00BA0104">
          <w:pPr>
            <w:pStyle w:val="Encabezado"/>
            <w:jc w:val="center"/>
            <w:rPr>
              <w:rFonts w:ascii="Barlow Light" w:hAnsi="Barlow Light"/>
              <w:sz w:val="18"/>
              <w:szCs w:val="18"/>
            </w:rPr>
          </w:pPr>
          <w:r w:rsidRPr="00BA0104">
            <w:rPr>
              <w:rFonts w:ascii="Barlow Light" w:hAnsi="Barlow Light"/>
              <w:sz w:val="18"/>
              <w:szCs w:val="18"/>
            </w:rPr>
            <w:t>H. AYUNTAMIENTO DE MÉRIDA</w:t>
          </w:r>
        </w:p>
        <w:p w:rsidR="00094D54" w:rsidRPr="00BA0104" w:rsidRDefault="00094D54" w:rsidP="00BA0104">
          <w:pPr>
            <w:pStyle w:val="Encabezado"/>
            <w:jc w:val="center"/>
            <w:rPr>
              <w:rFonts w:ascii="Barlow Light" w:hAnsi="Barlow Light"/>
              <w:sz w:val="18"/>
              <w:szCs w:val="18"/>
            </w:rPr>
          </w:pPr>
        </w:p>
      </w:tc>
    </w:tr>
  </w:tbl>
  <w:p w:rsidR="00094D54" w:rsidRDefault="00094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781"/>
    <w:multiLevelType w:val="hybridMultilevel"/>
    <w:tmpl w:val="B6FEA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52E0"/>
    <w:multiLevelType w:val="hybridMultilevel"/>
    <w:tmpl w:val="4FB41102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5174"/>
    <w:multiLevelType w:val="hybridMultilevel"/>
    <w:tmpl w:val="3DD81C3C"/>
    <w:lvl w:ilvl="0" w:tplc="64521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B37C1"/>
    <w:multiLevelType w:val="hybridMultilevel"/>
    <w:tmpl w:val="5A8E7BF0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2F4A"/>
    <w:multiLevelType w:val="hybridMultilevel"/>
    <w:tmpl w:val="5CD2555C"/>
    <w:lvl w:ilvl="0" w:tplc="2A84972C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484038F2">
      <w:start w:val="4"/>
      <w:numFmt w:val="bullet"/>
      <w:lvlText w:val="-"/>
      <w:lvlJc w:val="left"/>
      <w:pPr>
        <w:ind w:left="1440" w:hanging="360"/>
      </w:pPr>
      <w:rPr>
        <w:rFonts w:ascii="Barlow Light" w:eastAsiaTheme="minorHAnsi" w:hAnsi="Barlow Ligh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5032"/>
    <w:multiLevelType w:val="hybridMultilevel"/>
    <w:tmpl w:val="70A26074"/>
    <w:lvl w:ilvl="0" w:tplc="DE005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F78CD"/>
    <w:multiLevelType w:val="hybridMultilevel"/>
    <w:tmpl w:val="692C1764"/>
    <w:lvl w:ilvl="0" w:tplc="64521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45C88"/>
    <w:multiLevelType w:val="hybridMultilevel"/>
    <w:tmpl w:val="DACA1DDE"/>
    <w:lvl w:ilvl="0" w:tplc="89B8C088">
      <w:start w:val="8"/>
      <w:numFmt w:val="bullet"/>
      <w:lvlText w:val="-"/>
      <w:lvlJc w:val="left"/>
      <w:pPr>
        <w:ind w:left="1080" w:hanging="360"/>
      </w:pPr>
      <w:rPr>
        <w:rFonts w:ascii="Barlow Light" w:eastAsiaTheme="minorHAnsi" w:hAnsi="Barlow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8C2A51"/>
    <w:multiLevelType w:val="hybridMultilevel"/>
    <w:tmpl w:val="A366FDA6"/>
    <w:lvl w:ilvl="0" w:tplc="63308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90CA7"/>
    <w:multiLevelType w:val="hybridMultilevel"/>
    <w:tmpl w:val="57443120"/>
    <w:lvl w:ilvl="0" w:tplc="E13441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46D6A"/>
    <w:multiLevelType w:val="hybridMultilevel"/>
    <w:tmpl w:val="B662787C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863AF"/>
    <w:multiLevelType w:val="hybridMultilevel"/>
    <w:tmpl w:val="15BC4376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14A9"/>
    <w:multiLevelType w:val="hybridMultilevel"/>
    <w:tmpl w:val="B8C020A4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969C3"/>
    <w:multiLevelType w:val="hybridMultilevel"/>
    <w:tmpl w:val="563CCC06"/>
    <w:lvl w:ilvl="0" w:tplc="63AAE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7FC88DE">
      <w:start w:val="3"/>
      <w:numFmt w:val="bullet"/>
      <w:lvlText w:val="-"/>
      <w:lvlJc w:val="left"/>
      <w:pPr>
        <w:ind w:left="1440" w:hanging="360"/>
      </w:pPr>
      <w:rPr>
        <w:rFonts w:ascii="Barlow Light" w:eastAsiaTheme="minorHAnsi" w:hAnsi="Barlow Ligh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4788"/>
    <w:multiLevelType w:val="hybridMultilevel"/>
    <w:tmpl w:val="71D0BE54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E4B18"/>
    <w:multiLevelType w:val="hybridMultilevel"/>
    <w:tmpl w:val="5D0890C6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E1F99"/>
    <w:multiLevelType w:val="hybridMultilevel"/>
    <w:tmpl w:val="9FF4F0AE"/>
    <w:lvl w:ilvl="0" w:tplc="64521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10B8B"/>
    <w:multiLevelType w:val="hybridMultilevel"/>
    <w:tmpl w:val="305EECF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81D75"/>
    <w:multiLevelType w:val="hybridMultilevel"/>
    <w:tmpl w:val="75662F2C"/>
    <w:lvl w:ilvl="0" w:tplc="41ACD65A">
      <w:start w:val="1"/>
      <w:numFmt w:val="upperLetter"/>
      <w:lvlText w:val="%1)"/>
      <w:lvlJc w:val="righ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9772C"/>
    <w:multiLevelType w:val="hybridMultilevel"/>
    <w:tmpl w:val="EE2A4FA2"/>
    <w:lvl w:ilvl="0" w:tplc="864CB31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060D2"/>
    <w:multiLevelType w:val="hybridMultilevel"/>
    <w:tmpl w:val="456CB3B8"/>
    <w:lvl w:ilvl="0" w:tplc="AC5009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D6D5E"/>
    <w:multiLevelType w:val="hybridMultilevel"/>
    <w:tmpl w:val="1436A7A6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558A5"/>
    <w:multiLevelType w:val="hybridMultilevel"/>
    <w:tmpl w:val="01E065AA"/>
    <w:lvl w:ilvl="0" w:tplc="484038F2">
      <w:start w:val="4"/>
      <w:numFmt w:val="bullet"/>
      <w:lvlText w:val="-"/>
      <w:lvlJc w:val="left"/>
      <w:pPr>
        <w:ind w:left="720" w:hanging="360"/>
      </w:pPr>
      <w:rPr>
        <w:rFonts w:ascii="Barlow Light" w:eastAsiaTheme="minorHAnsi" w:hAnsi="Barlow Ligh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A5F19"/>
    <w:multiLevelType w:val="hybridMultilevel"/>
    <w:tmpl w:val="FDB0FC6C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31B7"/>
    <w:multiLevelType w:val="hybridMultilevel"/>
    <w:tmpl w:val="D9D6979A"/>
    <w:lvl w:ilvl="0" w:tplc="41ACD65A">
      <w:start w:val="1"/>
      <w:numFmt w:val="upperLetter"/>
      <w:lvlText w:val="%1)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24DF2"/>
    <w:multiLevelType w:val="hybridMultilevel"/>
    <w:tmpl w:val="272291F0"/>
    <w:lvl w:ilvl="0" w:tplc="94C60576">
      <w:start w:val="1"/>
      <w:numFmt w:val="decimal"/>
      <w:lvlText w:val="%1.-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2"/>
  </w:num>
  <w:num w:numId="5">
    <w:abstractNumId w:val="18"/>
  </w:num>
  <w:num w:numId="6">
    <w:abstractNumId w:val="15"/>
  </w:num>
  <w:num w:numId="7">
    <w:abstractNumId w:val="24"/>
  </w:num>
  <w:num w:numId="8">
    <w:abstractNumId w:val="14"/>
  </w:num>
  <w:num w:numId="9">
    <w:abstractNumId w:val="7"/>
  </w:num>
  <w:num w:numId="10">
    <w:abstractNumId w:val="21"/>
  </w:num>
  <w:num w:numId="11">
    <w:abstractNumId w:val="3"/>
  </w:num>
  <w:num w:numId="12">
    <w:abstractNumId w:val="25"/>
  </w:num>
  <w:num w:numId="13">
    <w:abstractNumId w:val="11"/>
  </w:num>
  <w:num w:numId="14">
    <w:abstractNumId w:val="8"/>
  </w:num>
  <w:num w:numId="15">
    <w:abstractNumId w:val="4"/>
  </w:num>
  <w:num w:numId="16">
    <w:abstractNumId w:val="13"/>
  </w:num>
  <w:num w:numId="17">
    <w:abstractNumId w:val="1"/>
  </w:num>
  <w:num w:numId="18">
    <w:abstractNumId w:val="20"/>
  </w:num>
  <w:num w:numId="19">
    <w:abstractNumId w:val="19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9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F7"/>
    <w:rsid w:val="00003D95"/>
    <w:rsid w:val="0001169C"/>
    <w:rsid w:val="000259A1"/>
    <w:rsid w:val="00034C0A"/>
    <w:rsid w:val="000773B2"/>
    <w:rsid w:val="000832B9"/>
    <w:rsid w:val="00083402"/>
    <w:rsid w:val="000839DF"/>
    <w:rsid w:val="00094D54"/>
    <w:rsid w:val="000A4D8D"/>
    <w:rsid w:val="000D0A68"/>
    <w:rsid w:val="00104B38"/>
    <w:rsid w:val="00160E4A"/>
    <w:rsid w:val="00187444"/>
    <w:rsid w:val="001A4C56"/>
    <w:rsid w:val="001B06E4"/>
    <w:rsid w:val="001F5C21"/>
    <w:rsid w:val="002067DF"/>
    <w:rsid w:val="0021657F"/>
    <w:rsid w:val="00221C7F"/>
    <w:rsid w:val="0023532C"/>
    <w:rsid w:val="0024574C"/>
    <w:rsid w:val="002674D1"/>
    <w:rsid w:val="00267A35"/>
    <w:rsid w:val="00272CB1"/>
    <w:rsid w:val="0028650B"/>
    <w:rsid w:val="002B6E39"/>
    <w:rsid w:val="002C0480"/>
    <w:rsid w:val="002D48E5"/>
    <w:rsid w:val="00354100"/>
    <w:rsid w:val="00364DF7"/>
    <w:rsid w:val="00365E30"/>
    <w:rsid w:val="003A4B53"/>
    <w:rsid w:val="003A7365"/>
    <w:rsid w:val="003B2A67"/>
    <w:rsid w:val="003B372A"/>
    <w:rsid w:val="003B502D"/>
    <w:rsid w:val="003C7279"/>
    <w:rsid w:val="0040272A"/>
    <w:rsid w:val="00440B81"/>
    <w:rsid w:val="004950DC"/>
    <w:rsid w:val="004B2417"/>
    <w:rsid w:val="004C7F0E"/>
    <w:rsid w:val="005012BD"/>
    <w:rsid w:val="0050618A"/>
    <w:rsid w:val="00516D2D"/>
    <w:rsid w:val="00535A41"/>
    <w:rsid w:val="00541B33"/>
    <w:rsid w:val="005904ED"/>
    <w:rsid w:val="005C1027"/>
    <w:rsid w:val="00623319"/>
    <w:rsid w:val="00651F50"/>
    <w:rsid w:val="00671982"/>
    <w:rsid w:val="00692522"/>
    <w:rsid w:val="006F1410"/>
    <w:rsid w:val="006F195E"/>
    <w:rsid w:val="00702ED2"/>
    <w:rsid w:val="00704364"/>
    <w:rsid w:val="00707157"/>
    <w:rsid w:val="00753E3C"/>
    <w:rsid w:val="0076595C"/>
    <w:rsid w:val="00792D92"/>
    <w:rsid w:val="007A4EB3"/>
    <w:rsid w:val="007B32FB"/>
    <w:rsid w:val="007D5FBA"/>
    <w:rsid w:val="007F0817"/>
    <w:rsid w:val="007F7FF5"/>
    <w:rsid w:val="00843C5B"/>
    <w:rsid w:val="008468FE"/>
    <w:rsid w:val="00895116"/>
    <w:rsid w:val="008F273E"/>
    <w:rsid w:val="00905FBB"/>
    <w:rsid w:val="0095766D"/>
    <w:rsid w:val="00963063"/>
    <w:rsid w:val="00963440"/>
    <w:rsid w:val="009F635D"/>
    <w:rsid w:val="00A005A6"/>
    <w:rsid w:val="00A27AB1"/>
    <w:rsid w:val="00A4432F"/>
    <w:rsid w:val="00A56377"/>
    <w:rsid w:val="00A84611"/>
    <w:rsid w:val="00A84C07"/>
    <w:rsid w:val="00A937F6"/>
    <w:rsid w:val="00AA5DA1"/>
    <w:rsid w:val="00AB4A8B"/>
    <w:rsid w:val="00AB761A"/>
    <w:rsid w:val="00AE14B7"/>
    <w:rsid w:val="00AE1783"/>
    <w:rsid w:val="00AF44EA"/>
    <w:rsid w:val="00B00B29"/>
    <w:rsid w:val="00B75902"/>
    <w:rsid w:val="00B8246C"/>
    <w:rsid w:val="00B91DBC"/>
    <w:rsid w:val="00BA0104"/>
    <w:rsid w:val="00BB482F"/>
    <w:rsid w:val="00BC0510"/>
    <w:rsid w:val="00BD4568"/>
    <w:rsid w:val="00BF06F8"/>
    <w:rsid w:val="00BF4DA0"/>
    <w:rsid w:val="00C1193F"/>
    <w:rsid w:val="00C20F8B"/>
    <w:rsid w:val="00C44D74"/>
    <w:rsid w:val="00C56A20"/>
    <w:rsid w:val="00C7070E"/>
    <w:rsid w:val="00C915B7"/>
    <w:rsid w:val="00C9308F"/>
    <w:rsid w:val="00CD7DFD"/>
    <w:rsid w:val="00D15B62"/>
    <w:rsid w:val="00D465B5"/>
    <w:rsid w:val="00D64E8C"/>
    <w:rsid w:val="00D86559"/>
    <w:rsid w:val="00DA64A5"/>
    <w:rsid w:val="00E012E2"/>
    <w:rsid w:val="00E141C0"/>
    <w:rsid w:val="00E14292"/>
    <w:rsid w:val="00E211CF"/>
    <w:rsid w:val="00E22160"/>
    <w:rsid w:val="00E30485"/>
    <w:rsid w:val="00E378A1"/>
    <w:rsid w:val="00E46569"/>
    <w:rsid w:val="00E72C92"/>
    <w:rsid w:val="00E830A4"/>
    <w:rsid w:val="00EA32FB"/>
    <w:rsid w:val="00EA481F"/>
    <w:rsid w:val="00ED084F"/>
    <w:rsid w:val="00EF52BD"/>
    <w:rsid w:val="00F04620"/>
    <w:rsid w:val="00F600EC"/>
    <w:rsid w:val="00F60108"/>
    <w:rsid w:val="00F769F8"/>
    <w:rsid w:val="00F81B36"/>
    <w:rsid w:val="00FC1342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1000F7-0F9A-4EB2-895B-DAC72C40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55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F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95E"/>
  </w:style>
  <w:style w:type="paragraph" w:styleId="Piedepgina">
    <w:name w:val="footer"/>
    <w:basedOn w:val="Normal"/>
    <w:link w:val="PiedepginaCar"/>
    <w:uiPriority w:val="99"/>
    <w:unhideWhenUsed/>
    <w:rsid w:val="006F19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95E"/>
  </w:style>
  <w:style w:type="paragraph" w:styleId="Textodeglobo">
    <w:name w:val="Balloon Text"/>
    <w:basedOn w:val="Normal"/>
    <w:link w:val="TextodegloboCar"/>
    <w:uiPriority w:val="99"/>
    <w:semiHidden/>
    <w:unhideWhenUsed/>
    <w:rsid w:val="0050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18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65E30"/>
    <w:rPr>
      <w:color w:val="0563C1" w:themeColor="hyperlink"/>
      <w:u w:val="single"/>
    </w:rPr>
  </w:style>
  <w:style w:type="table" w:customStyle="1" w:styleId="Cuadrculadetablaclara1">
    <w:name w:val="Cuadrícula de tabla clara1"/>
    <w:basedOn w:val="Tablanormal"/>
    <w:uiPriority w:val="40"/>
    <w:rsid w:val="00272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272C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B2A64-5555-41FB-8F27-8D7E6F9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 Alcocer Antonio Manuel</dc:creator>
  <cp:lastModifiedBy>Pavilion</cp:lastModifiedBy>
  <cp:revision>3</cp:revision>
  <cp:lastPrinted>2019-11-22T17:22:00Z</cp:lastPrinted>
  <dcterms:created xsi:type="dcterms:W3CDTF">2019-11-22T17:19:00Z</dcterms:created>
  <dcterms:modified xsi:type="dcterms:W3CDTF">2020-07-31T22:03:00Z</dcterms:modified>
</cp:coreProperties>
</file>